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99" w:rsidRPr="00573C99" w:rsidRDefault="00235772" w:rsidP="002B04C7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Partner </w:t>
      </w:r>
      <w:r w:rsidR="002B04C7">
        <w:rPr>
          <w:rFonts w:ascii="Arial Black" w:hAnsi="Arial Black"/>
          <w:b/>
          <w:sz w:val="28"/>
          <w:szCs w:val="28"/>
        </w:rPr>
        <w:t xml:space="preserve">Krušnohorské </w:t>
      </w:r>
      <w:r>
        <w:rPr>
          <w:rFonts w:ascii="Arial Black" w:hAnsi="Arial Black"/>
          <w:b/>
          <w:sz w:val="28"/>
          <w:szCs w:val="28"/>
        </w:rPr>
        <w:t>ligy pro závě</w:t>
      </w:r>
      <w:r w:rsidR="00573C99" w:rsidRPr="00573C99">
        <w:rPr>
          <w:rFonts w:ascii="Arial Black" w:hAnsi="Arial Black"/>
          <w:b/>
          <w:sz w:val="28"/>
          <w:szCs w:val="28"/>
        </w:rPr>
        <w:t xml:space="preserve">rečné vyhlášení </w:t>
      </w:r>
      <w:r w:rsidR="002B04C7">
        <w:rPr>
          <w:rFonts w:ascii="Arial Black" w:hAnsi="Arial Black"/>
          <w:b/>
          <w:sz w:val="28"/>
          <w:szCs w:val="28"/>
        </w:rPr>
        <w:t>21. ročníku KL</w:t>
      </w:r>
    </w:p>
    <w:p w:rsidR="00A14C01" w:rsidRDefault="002B04C7" w:rsidP="002C7387">
      <w:pPr>
        <w:jc w:val="both"/>
        <w:rPr>
          <w:rFonts w:ascii="Arial" w:hAnsi="Arial" w:cs="Arial"/>
          <w:b/>
          <w:sz w:val="28"/>
          <w:szCs w:val="28"/>
        </w:rPr>
      </w:pPr>
      <w:r w:rsidRPr="002C7387">
        <w:rPr>
          <w:rFonts w:ascii="Arial" w:hAnsi="Arial" w:cs="Arial"/>
          <w:b/>
          <w:sz w:val="28"/>
          <w:szCs w:val="28"/>
        </w:rPr>
        <w:t xml:space="preserve">Firma Poháry Bauer s. r. o. se zabývá prodejem sportovních </w:t>
      </w:r>
      <w:hyperlink r:id="rId6" w:history="1">
        <w:r w:rsidRPr="00A14C01">
          <w:rPr>
            <w:rStyle w:val="Hypertextovodkaz"/>
            <w:rFonts w:ascii="Arial" w:hAnsi="Arial" w:cs="Arial"/>
            <w:b/>
            <w:sz w:val="28"/>
            <w:szCs w:val="28"/>
          </w:rPr>
          <w:t>pohárů</w:t>
        </w:r>
      </w:hyperlink>
      <w:r w:rsidRPr="002C7387">
        <w:rPr>
          <w:rFonts w:ascii="Arial" w:hAnsi="Arial" w:cs="Arial"/>
          <w:b/>
          <w:sz w:val="28"/>
          <w:szCs w:val="28"/>
        </w:rPr>
        <w:t xml:space="preserve">, </w:t>
      </w:r>
      <w:hyperlink r:id="rId7" w:history="1">
        <w:r w:rsidRPr="00A14C01">
          <w:rPr>
            <w:rStyle w:val="Hypertextovodkaz"/>
            <w:rFonts w:ascii="Arial" w:hAnsi="Arial" w:cs="Arial"/>
            <w:b/>
            <w:sz w:val="28"/>
            <w:szCs w:val="28"/>
          </w:rPr>
          <w:t>medailí</w:t>
        </w:r>
      </w:hyperlink>
      <w:r w:rsidR="00A14C01">
        <w:rPr>
          <w:rFonts w:ascii="Arial" w:hAnsi="Arial" w:cs="Arial"/>
          <w:b/>
          <w:sz w:val="28"/>
          <w:szCs w:val="28"/>
        </w:rPr>
        <w:t xml:space="preserve">, </w:t>
      </w:r>
      <w:hyperlink r:id="rId8" w:history="1">
        <w:r w:rsidR="00A14C01" w:rsidRPr="00A14C01">
          <w:rPr>
            <w:rStyle w:val="Hypertextovodkaz"/>
            <w:rFonts w:ascii="Arial" w:hAnsi="Arial" w:cs="Arial"/>
            <w:b/>
            <w:sz w:val="28"/>
            <w:szCs w:val="28"/>
          </w:rPr>
          <w:t>trofejí</w:t>
        </w:r>
      </w:hyperlink>
      <w:r w:rsidRPr="002C7387">
        <w:rPr>
          <w:rFonts w:ascii="Arial" w:hAnsi="Arial" w:cs="Arial"/>
          <w:b/>
          <w:sz w:val="28"/>
          <w:szCs w:val="28"/>
        </w:rPr>
        <w:t xml:space="preserve"> a dalších sportovních ocenění. </w:t>
      </w:r>
    </w:p>
    <w:p w:rsidR="00A14C01" w:rsidRDefault="00A14C01" w:rsidP="002C73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Kvalitu jejího sortimentu vyzdvihuje fakt, že společnost z</w:t>
      </w:r>
      <w:r w:rsidR="002B04C7" w:rsidRPr="002C7387">
        <w:rPr>
          <w:rFonts w:ascii="Arial" w:hAnsi="Arial" w:cs="Arial"/>
          <w:b/>
          <w:sz w:val="28"/>
          <w:szCs w:val="28"/>
        </w:rPr>
        <w:t>vítězila v</w:t>
      </w:r>
      <w:r>
        <w:rPr>
          <w:rFonts w:ascii="Arial" w:hAnsi="Arial" w:cs="Arial"/>
          <w:b/>
          <w:sz w:val="28"/>
          <w:szCs w:val="28"/>
        </w:rPr>
        <w:t xml:space="preserve"> prestižní </w:t>
      </w:r>
      <w:r w:rsidR="002B04C7" w:rsidRPr="002C7387">
        <w:rPr>
          <w:rFonts w:ascii="Arial" w:hAnsi="Arial" w:cs="Arial"/>
          <w:b/>
          <w:sz w:val="28"/>
          <w:szCs w:val="28"/>
        </w:rPr>
        <w:t>anketě SHOP ROKU 2016!</w:t>
      </w:r>
    </w:p>
    <w:p w:rsidR="00A14C01" w:rsidRDefault="002B04C7" w:rsidP="002C7387">
      <w:pPr>
        <w:jc w:val="both"/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</w:pPr>
      <w:r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>Veškeré úpravy zhotovuje dle představ a přání zákazníka.</w:t>
      </w:r>
      <w:r w:rsidR="00A14C01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 Zajistí potisk na míru již od jednoho objednaného kusu.</w:t>
      </w:r>
    </w:p>
    <w:p w:rsidR="00A14C01" w:rsidRPr="00A14C01" w:rsidRDefault="002B04C7" w:rsidP="00A14C01">
      <w:pPr>
        <w:jc w:val="both"/>
        <w:rPr>
          <w:rFonts w:ascii="Arial" w:hAnsi="Arial" w:cs="Arial"/>
          <w:b/>
          <w:color w:val="0000FF" w:themeColor="hyperlink"/>
          <w:sz w:val="28"/>
          <w:szCs w:val="28"/>
          <w:u w:val="single"/>
          <w:shd w:val="clear" w:color="auto" w:fill="FFFFFF"/>
        </w:rPr>
      </w:pPr>
      <w:r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 Snaží se, aby </w:t>
      </w:r>
      <w:r w:rsidRPr="002C7387">
        <w:rPr>
          <w:rStyle w:val="Siln"/>
          <w:rFonts w:ascii="Arial" w:hAnsi="Arial" w:cs="Arial"/>
          <w:b w:val="0"/>
          <w:color w:val="1F1F1F"/>
          <w:sz w:val="28"/>
          <w:szCs w:val="28"/>
          <w:shd w:val="clear" w:color="auto" w:fill="FFFFFF"/>
        </w:rPr>
        <w:t>sportovní poháry, medaile a trofeje</w:t>
      </w:r>
      <w:r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 nebyly jen </w:t>
      </w:r>
      <w:r w:rsidR="00A14C01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>předmětem, na který bude na poličce padat prach,</w:t>
      </w:r>
      <w:r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 ale aby byly především krásným připomenutím a vzpomínkou na dosažené úspěchy a cíle. Jen si stačí vybrat na adrese: </w:t>
      </w:r>
      <w:hyperlink r:id="rId9" w:history="1">
        <w:r w:rsidRPr="002C7387">
          <w:rPr>
            <w:rStyle w:val="Hypertextovodkaz"/>
            <w:rFonts w:ascii="Arial" w:hAnsi="Arial" w:cs="Arial"/>
            <w:b/>
            <w:sz w:val="28"/>
            <w:szCs w:val="28"/>
            <w:shd w:val="clear" w:color="auto" w:fill="FFFFFF"/>
          </w:rPr>
          <w:t>https://www.pohary-bauer.cz/</w:t>
        </w:r>
      </w:hyperlink>
      <w:r w:rsidR="00A14C01">
        <w:rPr>
          <w:rStyle w:val="Hypertextovodkaz"/>
          <w:color w:val="auto"/>
          <w:u w:val="none"/>
        </w:rPr>
        <w:t xml:space="preserve"> n</w:t>
      </w:r>
      <w:r w:rsidR="00A14C01" w:rsidRPr="00A14C01">
        <w:rPr>
          <w:rStyle w:val="Hypertextovodkaz"/>
          <w:color w:val="auto"/>
          <w:u w:val="none"/>
        </w:rPr>
        <w:t>ebo na některé z prodejen po celé ČR.</w:t>
      </w:r>
    </w:p>
    <w:p w:rsidR="00235772" w:rsidRPr="002C7387" w:rsidRDefault="002B04C7" w:rsidP="002C7387">
      <w:pPr>
        <w:jc w:val="both"/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</w:pPr>
      <w:r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My jsme si pro naše potřeby vybrali </w:t>
      </w:r>
      <w:hyperlink r:id="rId10" w:history="1">
        <w:r w:rsidR="00A14C01" w:rsidRPr="00A14C01">
          <w:rPr>
            <w:rStyle w:val="Hypertextovodkaz"/>
            <w:rFonts w:ascii="Arial" w:hAnsi="Arial" w:cs="Arial"/>
            <w:b/>
            <w:sz w:val="28"/>
            <w:szCs w:val="28"/>
            <w:shd w:val="clear" w:color="auto" w:fill="FFFFFF"/>
          </w:rPr>
          <w:t xml:space="preserve">hasičské </w:t>
        </w:r>
        <w:r w:rsidRPr="00A14C01">
          <w:rPr>
            <w:rStyle w:val="Hypertextovodkaz"/>
            <w:rFonts w:ascii="Arial" w:hAnsi="Arial" w:cs="Arial"/>
            <w:b/>
            <w:sz w:val="28"/>
            <w:szCs w:val="28"/>
            <w:shd w:val="clear" w:color="auto" w:fill="FFFFFF"/>
          </w:rPr>
          <w:t>poháry</w:t>
        </w:r>
      </w:hyperlink>
      <w:bookmarkStart w:id="0" w:name="_GoBack"/>
      <w:bookmarkEnd w:id="0"/>
      <w:r w:rsidR="002C7387"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 </w:t>
      </w:r>
      <w:r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>odpovídají</w:t>
      </w:r>
      <w:r w:rsidR="002C7387"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>cí</w:t>
      </w:r>
      <w:r w:rsidRPr="002C7387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 barvě dresu oceňovaných družstev. A </w:t>
      </w:r>
      <w:r w:rsidRPr="002C7387">
        <w:rPr>
          <w:rFonts w:ascii="Arial" w:hAnsi="Arial" w:cs="Arial"/>
          <w:b/>
          <w:sz w:val="28"/>
          <w:szCs w:val="28"/>
        </w:rPr>
        <w:t xml:space="preserve">společnost Poháry Bauer nám dodala </w:t>
      </w:r>
      <w:r w:rsidR="00573C99" w:rsidRPr="002C7387">
        <w:rPr>
          <w:rFonts w:ascii="Arial" w:hAnsi="Arial" w:cs="Arial"/>
          <w:b/>
          <w:sz w:val="28"/>
          <w:szCs w:val="28"/>
        </w:rPr>
        <w:t>10ks pohárů</w:t>
      </w:r>
      <w:r w:rsidR="002C7387" w:rsidRPr="002C7387">
        <w:rPr>
          <w:rFonts w:ascii="Arial" w:hAnsi="Arial" w:cs="Arial"/>
          <w:b/>
          <w:sz w:val="28"/>
          <w:szCs w:val="28"/>
        </w:rPr>
        <w:t xml:space="preserve">, kterými budou na slavnostním vyhlášení 21. ročníku KL oceněné týmy odměněny. Velmi si vážíme toho, že jsme se mohli stát hrdým partnerem společnosti Poháry Bauer s. r. o. a těšíme se na další spolupráci.  </w:t>
      </w:r>
    </w:p>
    <w:p w:rsidR="00235772" w:rsidRPr="00573C99" w:rsidRDefault="002C7387" w:rsidP="00573C9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2603A835" wp14:editId="7558CE72">
            <wp:simplePos x="0" y="0"/>
            <wp:positionH relativeFrom="column">
              <wp:posOffset>191135</wp:posOffset>
            </wp:positionH>
            <wp:positionV relativeFrom="paragraph">
              <wp:posOffset>87207</wp:posOffset>
            </wp:positionV>
            <wp:extent cx="1004400" cy="2628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6192" behindDoc="1" locked="0" layoutInCell="1" allowOverlap="1" wp14:anchorId="75774C44" wp14:editId="7CB5B959">
            <wp:simplePos x="0" y="0"/>
            <wp:positionH relativeFrom="column">
              <wp:posOffset>2661920</wp:posOffset>
            </wp:positionH>
            <wp:positionV relativeFrom="paragraph">
              <wp:posOffset>81915</wp:posOffset>
            </wp:positionV>
            <wp:extent cx="1000125" cy="2631440"/>
            <wp:effectExtent l="19050" t="0" r="9525" b="0"/>
            <wp:wrapTight wrapText="bothSides">
              <wp:wrapPolygon edited="0">
                <wp:start x="-411" y="0"/>
                <wp:lineTo x="-411" y="21423"/>
                <wp:lineTo x="21806" y="21423"/>
                <wp:lineTo x="21806" y="0"/>
                <wp:lineTo x="-411" y="0"/>
              </wp:wrapPolygon>
            </wp:wrapTight>
            <wp:docPr id="4" name="Obrázek 3" descr="2_s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se4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629473DB" wp14:editId="742D8161">
            <wp:simplePos x="0" y="0"/>
            <wp:positionH relativeFrom="column">
              <wp:posOffset>1395730</wp:posOffset>
            </wp:positionH>
            <wp:positionV relativeFrom="paragraph">
              <wp:posOffset>67945</wp:posOffset>
            </wp:positionV>
            <wp:extent cx="1002665" cy="2638425"/>
            <wp:effectExtent l="19050" t="0" r="6985" b="0"/>
            <wp:wrapTight wrapText="bothSides">
              <wp:wrapPolygon edited="0">
                <wp:start x="-410" y="0"/>
                <wp:lineTo x="-410" y="21522"/>
                <wp:lineTo x="21750" y="21522"/>
                <wp:lineTo x="21750" y="0"/>
                <wp:lineTo x="-410" y="0"/>
              </wp:wrapPolygon>
            </wp:wrapTight>
            <wp:docPr id="2" name="Obrázek 1" descr="1_s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se4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0C96ADD" wp14:editId="1A15673F">
            <wp:simplePos x="0" y="0"/>
            <wp:positionH relativeFrom="column">
              <wp:posOffset>64135</wp:posOffset>
            </wp:positionH>
            <wp:positionV relativeFrom="paragraph">
              <wp:posOffset>67945</wp:posOffset>
            </wp:positionV>
            <wp:extent cx="997585" cy="2628900"/>
            <wp:effectExtent l="19050" t="0" r="0" b="0"/>
            <wp:wrapTight wrapText="bothSides">
              <wp:wrapPolygon edited="0">
                <wp:start x="-412" y="0"/>
                <wp:lineTo x="-412" y="21443"/>
                <wp:lineTo x="21449" y="21443"/>
                <wp:lineTo x="21449" y="0"/>
                <wp:lineTo x="-412" y="0"/>
              </wp:wrapPolygon>
            </wp:wrapTight>
            <wp:docPr id="3" name="Obrázek 2" descr="2_s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se4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772">
        <w:rPr>
          <w:rFonts w:ascii="Arial Black" w:hAnsi="Arial Black"/>
          <w:b/>
          <w:sz w:val="28"/>
          <w:szCs w:val="28"/>
        </w:rPr>
        <w:t xml:space="preserve">   </w:t>
      </w:r>
    </w:p>
    <w:sectPr w:rsidR="00235772" w:rsidRPr="00573C99" w:rsidSect="000C1DB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B1" w:rsidRDefault="002B13B1" w:rsidP="002B04C7">
      <w:pPr>
        <w:spacing w:after="0" w:line="240" w:lineRule="auto"/>
      </w:pPr>
      <w:r>
        <w:separator/>
      </w:r>
    </w:p>
  </w:endnote>
  <w:endnote w:type="continuationSeparator" w:id="0">
    <w:p w:rsidR="002B13B1" w:rsidRDefault="002B13B1" w:rsidP="002B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B1" w:rsidRDefault="002B13B1" w:rsidP="002B04C7">
      <w:pPr>
        <w:spacing w:after="0" w:line="240" w:lineRule="auto"/>
      </w:pPr>
      <w:r>
        <w:separator/>
      </w:r>
    </w:p>
  </w:footnote>
  <w:footnote w:type="continuationSeparator" w:id="0">
    <w:p w:rsidR="002B13B1" w:rsidRDefault="002B13B1" w:rsidP="002B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C7" w:rsidRPr="002B04C7" w:rsidRDefault="002B04C7" w:rsidP="002B04C7">
    <w:pPr>
      <w:pStyle w:val="Zhlav"/>
      <w:jc w:val="center"/>
      <w:rPr>
        <w:rFonts w:ascii="Georgia" w:hAnsi="Georgia"/>
        <w:b/>
        <w:sz w:val="56"/>
        <w:szCs w:val="56"/>
      </w:rPr>
    </w:pPr>
    <w:r w:rsidRPr="002B04C7">
      <w:rPr>
        <w:rFonts w:ascii="Georgia" w:hAnsi="Georgia"/>
        <w:b/>
        <w:sz w:val="56"/>
        <w:szCs w:val="56"/>
      </w:rPr>
      <w:t>POHÁRY BAUER S. R. O.</w:t>
    </w:r>
  </w:p>
  <w:p w:rsidR="002B04C7" w:rsidRDefault="002B04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C99"/>
    <w:rsid w:val="000C1DBC"/>
    <w:rsid w:val="00235772"/>
    <w:rsid w:val="002B04C7"/>
    <w:rsid w:val="002B13B1"/>
    <w:rsid w:val="002C7387"/>
    <w:rsid w:val="00391025"/>
    <w:rsid w:val="00573C99"/>
    <w:rsid w:val="007347F6"/>
    <w:rsid w:val="009D5367"/>
    <w:rsid w:val="00A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407F5-ECC8-4D1D-AA20-67906DA6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DBC"/>
  </w:style>
  <w:style w:type="paragraph" w:styleId="Nadpis1">
    <w:name w:val="heading 1"/>
    <w:basedOn w:val="Normln"/>
    <w:link w:val="Nadpis1Char"/>
    <w:uiPriority w:val="9"/>
    <w:qFormat/>
    <w:rsid w:val="00573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C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57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4C7"/>
  </w:style>
  <w:style w:type="paragraph" w:styleId="Zpat">
    <w:name w:val="footer"/>
    <w:basedOn w:val="Normln"/>
    <w:link w:val="ZpatChar"/>
    <w:uiPriority w:val="99"/>
    <w:unhideWhenUsed/>
    <w:rsid w:val="002B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4C7"/>
  </w:style>
  <w:style w:type="character" w:styleId="Hypertextovodkaz">
    <w:name w:val="Hyperlink"/>
    <w:basedOn w:val="Standardnpsmoodstavce"/>
    <w:uiPriority w:val="99"/>
    <w:unhideWhenUsed/>
    <w:rsid w:val="002B04C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14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ary-bauer.cz/sklenene-trofeje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pohary-bauer.cz/medaile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ohary-bauer.cz/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pohary-bauer.cz/hasic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hary-bauer.cz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hasici</dc:creator>
  <cp:lastModifiedBy>David Sedláček</cp:lastModifiedBy>
  <cp:revision>4</cp:revision>
  <dcterms:created xsi:type="dcterms:W3CDTF">2017-09-30T16:53:00Z</dcterms:created>
  <dcterms:modified xsi:type="dcterms:W3CDTF">2017-10-04T06:15:00Z</dcterms:modified>
</cp:coreProperties>
</file>